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Angelov Angel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Vistagen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VTGN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VISTAGEN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Angel S. Angelov</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05/19/2026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undersigned hereby makes, constitutes and appoints each of Nick B. Tressler and Shawn K. Singh,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Vistagen Therapeutics, Inc. (the “Company”), to:</w:t>
      </w:r>
    </w:p>
    <w:p>
      <w:pPr>
        <w:spacing w:after="0" w:line="168" w:lineRule="exact"/>
        <w:rPr>
          <w:sz w:val="20"/>
          <w:szCs w:val="20"/>
          <w:color w:val="auto"/>
        </w:rPr>
      </w:pPr>
    </w:p>
    <w:p>
      <w:pPr>
        <w:jc w:val="both"/>
        <w:ind w:left="720" w:hanging="360"/>
        <w:spacing w:after="0" w:line="244"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Arial" w:cs="Arial" w:eastAsia="Arial" w:hAnsi="Arial"/>
          <w:sz w:val="21"/>
          <w:szCs w:val="21"/>
          <w:color w:val="auto"/>
        </w:rPr>
      </w:pPr>
    </w:p>
    <w:p>
      <w:pPr>
        <w:jc w:val="both"/>
        <w:ind w:left="720" w:hanging="360"/>
        <w:spacing w:after="0" w:line="245"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1" w:lineRule="exact"/>
        <w:rPr>
          <w:rFonts w:ascii="Arial" w:cs="Arial" w:eastAsia="Arial" w:hAnsi="Arial"/>
          <w:sz w:val="21"/>
          <w:szCs w:val="21"/>
          <w:color w:val="auto"/>
        </w:rPr>
      </w:pPr>
    </w:p>
    <w:p>
      <w:pPr>
        <w:ind w:left="720" w:right="20" w:hanging="360"/>
        <w:spacing w:after="0" w:line="275"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Submit and file SEC Filings with the SEC utilizing the EDGAR system or cause them to be submitted and filed by a person appointed under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below;</w:t>
      </w:r>
    </w:p>
    <w:p>
      <w:pPr>
        <w:spacing w:after="0" w:line="166" w:lineRule="exact"/>
        <w:rPr>
          <w:rFonts w:ascii="Arial" w:cs="Arial" w:eastAsia="Arial" w:hAnsi="Arial"/>
          <w:sz w:val="21"/>
          <w:szCs w:val="21"/>
          <w:color w:val="auto"/>
        </w:rPr>
      </w:pPr>
    </w:p>
    <w:p>
      <w:pPr>
        <w:ind w:left="720" w:hanging="360"/>
        <w:spacing w:after="0" w:line="275"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File, submit or otherwise deliver SEC Filings to any securities exchange on which the Company’s securities may be listed or traded;</w:t>
      </w:r>
    </w:p>
    <w:p>
      <w:pPr>
        <w:spacing w:after="0" w:line="166" w:lineRule="exact"/>
        <w:rPr>
          <w:rFonts w:ascii="Arial" w:cs="Arial" w:eastAsia="Arial" w:hAnsi="Arial"/>
          <w:sz w:val="21"/>
          <w:szCs w:val="21"/>
          <w:color w:val="auto"/>
        </w:rPr>
      </w:pPr>
    </w:p>
    <w:p>
      <w:pPr>
        <w:jc w:val="both"/>
        <w:ind w:left="720" w:hanging="360"/>
        <w:spacing w:after="0" w:line="245"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1" w:lineRule="exact"/>
        <w:rPr>
          <w:rFonts w:ascii="Arial" w:cs="Arial" w:eastAsia="Arial" w:hAnsi="Arial"/>
          <w:sz w:val="21"/>
          <w:szCs w:val="21"/>
          <w:color w:val="auto"/>
        </w:rPr>
      </w:pPr>
    </w:p>
    <w:p>
      <w:pPr>
        <w:jc w:val="both"/>
        <w:ind w:left="720" w:hanging="360"/>
        <w:spacing w:after="0" w:line="256"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87" w:lineRule="exact"/>
        <w:rPr>
          <w:rFonts w:ascii="Arial" w:cs="Arial" w:eastAsia="Arial" w:hAnsi="Arial"/>
          <w:sz w:val="21"/>
          <w:szCs w:val="21"/>
          <w:color w:val="auto"/>
        </w:rPr>
      </w:pPr>
    </w:p>
    <w:p>
      <w:pPr>
        <w:jc w:val="both"/>
        <w:ind w:left="720" w:hanging="360"/>
        <w:spacing w:after="0" w:line="250"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The undersigned acknowledges that:</w:t>
      </w:r>
    </w:p>
    <w:p>
      <w:pPr>
        <w:spacing w:after="0" w:line="209" w:lineRule="exact"/>
        <w:rPr>
          <w:sz w:val="20"/>
          <w:szCs w:val="20"/>
          <w:color w:val="auto"/>
        </w:rPr>
      </w:pPr>
    </w:p>
    <w:p>
      <w:pPr>
        <w:jc w:val="both"/>
        <w:ind w:left="1280" w:hanging="364"/>
        <w:spacing w:after="0" w:line="256"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Arial" w:cs="Arial" w:eastAsia="Arial" w:hAnsi="Arial"/>
          <w:sz w:val="21"/>
          <w:szCs w:val="21"/>
          <w:color w:val="auto"/>
        </w:rPr>
      </w:pPr>
    </w:p>
    <w:p>
      <w:pPr>
        <w:jc w:val="both"/>
        <w:ind w:left="1280" w:hanging="364"/>
        <w:spacing w:after="0" w:line="256"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87" w:lineRule="exact"/>
        <w:rPr>
          <w:rFonts w:ascii="Arial" w:cs="Arial" w:eastAsia="Arial" w:hAnsi="Arial"/>
          <w:sz w:val="21"/>
          <w:szCs w:val="21"/>
          <w:color w:val="auto"/>
        </w:rPr>
      </w:pPr>
    </w:p>
    <w:p>
      <w:pPr>
        <w:jc w:val="both"/>
        <w:ind w:left="1280" w:hanging="364"/>
        <w:spacing w:after="0" w:line="250"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4" w:lineRule="exact"/>
        <w:rPr>
          <w:rFonts w:ascii="Arial" w:cs="Arial" w:eastAsia="Arial" w:hAnsi="Arial"/>
          <w:sz w:val="21"/>
          <w:szCs w:val="21"/>
          <w:color w:val="auto"/>
        </w:rPr>
      </w:pPr>
    </w:p>
    <w:p>
      <w:pPr>
        <w:jc w:val="both"/>
        <w:ind w:left="1280" w:hanging="364"/>
        <w:spacing w:after="0" w:line="256" w:lineRule="auto"/>
        <w:tabs>
          <w:tab w:leader="none" w:pos="125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8" w:lineRule="exact"/>
        <w:rPr>
          <w:sz w:val="20"/>
          <w:szCs w:val="20"/>
          <w:color w:val="auto"/>
        </w:rPr>
      </w:pPr>
    </w:p>
    <w:p>
      <w:pPr>
        <w:jc w:val="both"/>
        <w:ind w:firstLine="916"/>
        <w:spacing w:after="0" w:line="247" w:lineRule="auto"/>
        <w:rPr>
          <w:sz w:val="20"/>
          <w:szCs w:val="20"/>
          <w:color w:val="auto"/>
        </w:rPr>
      </w:pPr>
      <w:r>
        <w:rPr>
          <w:rFonts w:ascii="Arial" w:cs="Arial" w:eastAsia="Arial" w:hAnsi="Arial"/>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8" w:lineRule="exact"/>
        <w:rPr>
          <w:sz w:val="20"/>
          <w:szCs w:val="20"/>
          <w:color w:val="auto"/>
        </w:rPr>
      </w:pPr>
    </w:p>
    <w:p>
      <w:pPr>
        <w:jc w:val="both"/>
        <w:ind w:firstLine="916"/>
        <w:spacing w:after="0" w:line="247"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21"/>
          <w:szCs w:val="21"/>
          <w:color w:val="auto"/>
        </w:rPr>
        <w:t>IN WITNESS WHEREOF, the undersigned has executed this Power of Attorney as of May 18, 2026.</w:t>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/s/ Angel S. Angelov</w:t>
      </w:r>
    </w:p>
    <w:p>
      <w:pPr>
        <w:spacing w:after="0" w:line="19" w:lineRule="exact"/>
        <w:rPr>
          <w:sz w:val="20"/>
          <w:szCs w:val="20"/>
          <w:color w:val="auto"/>
        </w:rPr>
      </w:pPr>
    </w:p>
    <w:p>
      <w:pPr>
        <w:ind w:left="5860"/>
        <w:spacing w:after="0"/>
        <w:rPr>
          <w:sz w:val="20"/>
          <w:szCs w:val="20"/>
          <w:color w:val="auto"/>
        </w:rPr>
      </w:pPr>
      <w:r>
        <w:rPr>
          <w:rFonts w:ascii="Arial" w:cs="Arial" w:eastAsia="Arial" w:hAnsi="Arial"/>
          <w:sz w:val="21"/>
          <w:szCs w:val="21"/>
          <w:color w:val="auto"/>
        </w:rPr>
        <w:t>Signature</w:t>
      </w:r>
    </w:p>
    <w:p>
      <w:pPr>
        <w:spacing w:after="0" w:line="189"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Angel S. Angelov</w:t>
      </w:r>
    </w:p>
    <w:p>
      <w:pPr>
        <w:spacing w:after="0" w:line="19"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Print Name</w:t>
      </w:r>
    </w:p>
    <w:sectPr>
      <w:pgSz w:w="11900" w:h="16838" w:orient="portrait"/>
      <w:cols w:equalWidth="0" w:num="1">
        <w:col w:w="10940"/>
      </w:cols>
      <w:pgMar w:left="480" w:top="12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2062"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2026-05-19T16:10:27Z</dcterms:created>
  <dcterms:modified xsi:type="dcterms:W3CDTF">2026-05-19T16:10:27Z</dcterms:modified>
</cp:coreProperties>
</file>